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36B1" w:rsidRDefault="003E36B1">
      <w:bookmarkStart w:id="0" w:name="_GoBack"/>
      <w:bookmarkEnd w:id="0"/>
      <w:r>
        <w:t>This bit of research is into a new type of currency called Stable</w:t>
      </w:r>
      <w:r w:rsidR="004E4570">
        <w:t>c</w:t>
      </w:r>
      <w:r>
        <w:t xml:space="preserve">oin. What is that? I hear you all yell. Well, it’s a form of electronic money. </w:t>
      </w:r>
    </w:p>
    <w:p w:rsidR="003E36B1" w:rsidRDefault="003E36B1">
      <w:r>
        <w:t>In the ‘alternative media’, one of the ongoing theories is there will be a new type of currency, and everyone in the world will have to use it, no matter where you’re from. And that the creation of it is hidden from view until they release it fully.</w:t>
      </w:r>
    </w:p>
    <w:p w:rsidR="003E36B1" w:rsidRDefault="003E36B1">
      <w:r>
        <w:t>Well, how do people know that they will create something that is hidden? Simple, it</w:t>
      </w:r>
      <w:r w:rsidR="004E4570">
        <w:t>’</w:t>
      </w:r>
      <w:r>
        <w:t>s not. Not really. It</w:t>
      </w:r>
      <w:r w:rsidR="004E4570">
        <w:t>’</w:t>
      </w:r>
      <w:r>
        <w:t>s just not easy to find.</w:t>
      </w:r>
    </w:p>
    <w:p w:rsidR="003E36B1" w:rsidRDefault="003E36B1">
      <w:r>
        <w:t>The majority of people online tend to have the attention span of a few min</w:t>
      </w:r>
      <w:r w:rsidR="0025701F">
        <w:t>utes</w:t>
      </w:r>
      <w:r>
        <w:t>. Think about it. You look at a news article, skim through it, close it, a</w:t>
      </w:r>
      <w:r w:rsidR="004E4570">
        <w:t>nd go and do some shopping. If s</w:t>
      </w:r>
      <w:r>
        <w:t>omeone was to ask you about the article, you probably won’t be able to say what 100% of the page was about.</w:t>
      </w:r>
    </w:p>
    <w:p w:rsidR="003E36B1" w:rsidRDefault="003E36B1">
      <w:r>
        <w:t>It’s the same with research. If its handed to you on a plate, in a form of a video</w:t>
      </w:r>
      <w:r w:rsidR="00B420E6">
        <w:t>, you’ll watch it but probably not take all of it in. Imagine then if it</w:t>
      </w:r>
      <w:r w:rsidR="009530E1">
        <w:t>’</w:t>
      </w:r>
      <w:r w:rsidR="00B420E6">
        <w:t xml:space="preserve">s buried away in a website somewhere. </w:t>
      </w:r>
    </w:p>
    <w:p w:rsidR="00B420E6" w:rsidRDefault="00B420E6">
      <w:r>
        <w:t xml:space="preserve">Anyway, back to the main article. </w:t>
      </w:r>
    </w:p>
    <w:p w:rsidR="00B420E6" w:rsidRDefault="00B420E6">
      <w:r>
        <w:t>As everyone knows, there are Central Banks. I’m not getting into the ‘what are they’</w:t>
      </w:r>
      <w:r w:rsidR="004E4570">
        <w:t xml:space="preserve"> route, but the actual Stablec</w:t>
      </w:r>
      <w:r>
        <w:t xml:space="preserve">oin. </w:t>
      </w:r>
    </w:p>
    <w:p w:rsidR="00B420E6" w:rsidRDefault="00B420E6">
      <w:r>
        <w:t>So, I’m looking at the Bank of England as a main starting point. Yep, again, everyone has heard of them, but who really has looked at their site? Not many, I can fully understand why lol.</w:t>
      </w:r>
    </w:p>
    <w:p w:rsidR="00B420E6" w:rsidRDefault="00EE4EDD">
      <w:hyperlink r:id="rId7" w:history="1">
        <w:r w:rsidR="00B420E6" w:rsidRPr="00E20F79">
          <w:rPr>
            <w:rStyle w:val="Hyperlink"/>
          </w:rPr>
          <w:t>https://www.bankofengland.co.uk/</w:t>
        </w:r>
      </w:hyperlink>
    </w:p>
    <w:p w:rsidR="00B420E6" w:rsidRDefault="00B420E6">
      <w:r>
        <w:t>What an exciting site. I could spend hours in here but then again, I could glance and go elsewhere. But I did stay, and found this:</w:t>
      </w:r>
    </w:p>
    <w:p w:rsidR="00B420E6" w:rsidRDefault="00EE4EDD">
      <w:hyperlink r:id="rId8" w:history="1">
        <w:r w:rsidR="00B420E6" w:rsidRPr="00E20F79">
          <w:rPr>
            <w:rStyle w:val="Hyperlink"/>
          </w:rPr>
          <w:t>https://www.bankofengland.co.uk/financial-stability-report/2020/december-2020</w:t>
        </w:r>
      </w:hyperlink>
    </w:p>
    <w:p w:rsidR="00B420E6" w:rsidRDefault="00B420E6">
      <w:r>
        <w:t>In Section 5 (you can click on the left to zip there quickly) is “</w:t>
      </w:r>
      <w:r w:rsidRPr="00B420E6">
        <w:t>5: In focus – Systemic stablecoins and financial stability</w:t>
      </w:r>
      <w:r>
        <w:t>”</w:t>
      </w:r>
    </w:p>
    <w:p w:rsidR="00B420E6" w:rsidRDefault="00B420E6">
      <w:r>
        <w:t>I’ve screenshotted the main parts which explain what it</w:t>
      </w:r>
      <w:r w:rsidR="009530E1">
        <w:t>’</w:t>
      </w:r>
      <w:r>
        <w:t>s about:</w:t>
      </w:r>
    </w:p>
    <w:p w:rsidR="00B420E6" w:rsidRDefault="00B420E6">
      <w:r>
        <w:rPr>
          <w:noProof/>
          <w:lang w:eastAsia="en-GB"/>
        </w:rPr>
        <w:lastRenderedPageBreak/>
        <w:drawing>
          <wp:inline distT="0" distB="0" distL="0" distR="0" wp14:anchorId="7C199DC1" wp14:editId="3049A030">
            <wp:extent cx="5731510" cy="3237446"/>
            <wp:effectExtent l="0" t="0" r="254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3237446"/>
                    </a:xfrm>
                    <a:prstGeom prst="rect">
                      <a:avLst/>
                    </a:prstGeom>
                  </pic:spPr>
                </pic:pic>
              </a:graphicData>
            </a:graphic>
          </wp:inline>
        </w:drawing>
      </w:r>
    </w:p>
    <w:p w:rsidR="00B420E6" w:rsidRDefault="00B420E6">
      <w:r>
        <w:t>Then there are these bits that go into it more.</w:t>
      </w:r>
      <w:r w:rsidR="00F145C3">
        <w:t xml:space="preserve"> </w:t>
      </w:r>
      <w:r w:rsidR="009530E1">
        <w:t>I’ve</w:t>
      </w:r>
      <w:r>
        <w:t xml:space="preserve"> copy/pasted these bits, as its just odd sentences, but all are </w:t>
      </w:r>
      <w:r w:rsidR="00F145C3">
        <w:t>in S</w:t>
      </w:r>
      <w:r>
        <w:t>ection 5 of the report:</w:t>
      </w:r>
    </w:p>
    <w:p w:rsidR="00B420E6" w:rsidRDefault="00B420E6">
      <w:r>
        <w:t>“</w:t>
      </w:r>
      <w:r w:rsidRPr="00B420E6">
        <w:t>Stablecoins are a type of ‘crypto’ (or ‘digital’) token that claim to maintain a stable value at all times, primarily in relation to existing national currencies.</w:t>
      </w:r>
      <w:r>
        <w:t>”</w:t>
      </w:r>
    </w:p>
    <w:p w:rsidR="004E4570" w:rsidRDefault="004E4570">
      <w:r>
        <w:t>“</w:t>
      </w:r>
      <w:r w:rsidRPr="004E4570">
        <w:t>If attractive to users, stablecoins could become widely used by households and businesses in the UK as a means of payment.</w:t>
      </w:r>
      <w:r>
        <w:t>”</w:t>
      </w:r>
    </w:p>
    <w:p w:rsidR="004E4570" w:rsidRDefault="004E4570">
      <w:r>
        <w:t>“</w:t>
      </w:r>
      <w:r w:rsidRPr="004E4570">
        <w:t>But they will only be adopted widely and become successful as a safe and trusted means of payment, if they meet appropriate standards...</w:t>
      </w:r>
      <w:r>
        <w:t>”</w:t>
      </w:r>
    </w:p>
    <w:p w:rsidR="004E4570" w:rsidRDefault="004E4570">
      <w:r>
        <w:t>“</w:t>
      </w:r>
      <w:r w:rsidRPr="004E4570">
        <w:t>Firms in stablecoin-based systemic payment chains that are critical to their functioning should be regulated accordingly.’ To ensure this, the Bank — as the regulator of systemic payment systems with the objective of maintaining financial stability — would need to have the necessary powers over systemic payment firms that use stablecoins, including stablecoin issuers and wallets.</w:t>
      </w:r>
      <w:r>
        <w:t>”</w:t>
      </w:r>
    </w:p>
    <w:p w:rsidR="004E4570" w:rsidRDefault="004E4570">
      <w:r>
        <w:t>“</w:t>
      </w:r>
      <w:r w:rsidRPr="004E4570">
        <w:t>Given the need for reforms to the regulatory framework as payment technologies evolve, the FPC supports HM Treasury’s (HMT’s) Payments Landscape Review and its planned consultation on the UK regulatory approach to cryptoassets and stablecoins</w:t>
      </w:r>
      <w:r>
        <w:t>”</w:t>
      </w:r>
    </w:p>
    <w:p w:rsidR="004E4570" w:rsidRDefault="004E4570">
      <w:r>
        <w:t>(Side note, I’ll show you what the Review is about later)</w:t>
      </w:r>
    </w:p>
    <w:p w:rsidR="004E4570" w:rsidRDefault="004E4570">
      <w:r>
        <w:t>“</w:t>
      </w:r>
      <w:r w:rsidRPr="004E4570">
        <w:t>Two types of money circulate and are used for transactions in the UK today: money issued by the public sector (cash and reserves held at the central bank); and money issued by private institutions (primarily the deposits of commercial banks). In recent decades, privately issued money has become more dominant as a means of payment. Around 95% of the funds people hold that can be used to make payments are now held as bank deposits rather than cash, compared to around two thirds in the 1980s.</w:t>
      </w:r>
      <w:r>
        <w:t>”</w:t>
      </w:r>
    </w:p>
    <w:p w:rsidR="004E4570" w:rsidRDefault="004E4570">
      <w:r>
        <w:lastRenderedPageBreak/>
        <w:t>“</w:t>
      </w:r>
      <w:r w:rsidRPr="004E4570">
        <w:t>Stablecoins could be an additional type of ‘private’ money. If they are to be adopted widely then, as with bank deposits, confidence must be assured in the public’s ability to redeem their money in cash, at face value, at all times. The FPC’s second expectation addressed this: ‘Where stablecoins are used in systemic payment chains as money-like instruments, they should meet standards equivalent to those expected of commercial bank money in relation to stability of value, robustness of legal claim and the ability to redeem at par in fiat.’ Implementation of this expectation would maintain a payments landscape where users can substitute between different forms of money, without consequence for their level of protection. To ensure this remains the case in future, other forms of private money, such as e-money, would also need to meet the FPC’s expectation, were their issuers to become systemic.</w:t>
      </w:r>
      <w:r>
        <w:t>”</w:t>
      </w:r>
    </w:p>
    <w:p w:rsidR="004E4570" w:rsidRDefault="004E4570">
      <w:r>
        <w:t>“</w:t>
      </w:r>
      <w:r w:rsidRPr="004E4570">
        <w:t>The FPC is considering how the regulatory system can adapt to ensure this, while supporting innovation, in an efficient way</w:t>
      </w:r>
      <w:r>
        <w:t>”</w:t>
      </w:r>
    </w:p>
    <w:p w:rsidR="004E4570" w:rsidRDefault="004E4570">
      <w:r>
        <w:t>“</w:t>
      </w:r>
      <w:r w:rsidRPr="004E4570">
        <w:t xml:space="preserve">Another possibility would be to back systemic stablecoins with central bank money in one form or another. Such an approach exists in the UK for private issuers of physical cash in Scotland and Northern Ireland. If a stablecoin were backed only by central bank money, it would be economically similar to a CBDC. This is an electronic form of central bank money that could be used by households and businesses to make payments. The discussion paper will therefore also explore questions about the role of the private and public sector in the provision of money, building on the </w:t>
      </w:r>
      <w:r w:rsidRPr="0025701F">
        <w:t>Bank’s March 2020 CBDC Discussion Paper.”</w:t>
      </w:r>
    </w:p>
    <w:p w:rsidR="004E4570" w:rsidRDefault="004E4570">
      <w:r>
        <w:t>(Side note, I’ll look at the CBDC paper later)</w:t>
      </w:r>
    </w:p>
    <w:p w:rsidR="004E4570" w:rsidRDefault="004E4570">
      <w:r>
        <w:t>“</w:t>
      </w:r>
      <w:r w:rsidRPr="004E4570">
        <w:t>Growth of stablecoins could have implications for wider financial stability…including reinforcing existing risks of large flows of money, for example during stress.</w:t>
      </w:r>
      <w:r>
        <w:t>”</w:t>
      </w:r>
    </w:p>
    <w:p w:rsidR="004E4570" w:rsidRDefault="004E4570"/>
    <w:p w:rsidR="004E4570" w:rsidRDefault="004E4570">
      <w:r>
        <w:t>And if you’ve not fallen asleep, I’ll carry on. So basically it’s a form of cryptocurrency. It states that the user should be able to access the money if wanted (in the grey box I pasted)</w:t>
      </w:r>
      <w:r w:rsidR="00F145C3">
        <w:t>;</w:t>
      </w:r>
      <w:r>
        <w:t xml:space="preserve"> central bank would be used by households as well as </w:t>
      </w:r>
      <w:r w:rsidR="00F145C3">
        <w:t>businesses</w:t>
      </w:r>
      <w:r>
        <w:t xml:space="preserve"> to make payments.</w:t>
      </w:r>
    </w:p>
    <w:p w:rsidR="004E4570" w:rsidRDefault="004E4570">
      <w:r>
        <w:t xml:space="preserve">So, the last bit is very interesting. Why is the central bank looking after my payments to say, British Gas, instead of my high street bank? I’ll leave that question to float out there </w:t>
      </w:r>
      <w:r>
        <w:sym w:font="Wingdings" w:char="F04A"/>
      </w:r>
    </w:p>
    <w:p w:rsidR="004E4570" w:rsidRDefault="00241736">
      <w:r>
        <w:t>Now, remember this was a report released end of 2020. Was it discussed at earlier dates? We’ll look in a bit, but first, back to those ‘notes’ I added.</w:t>
      </w:r>
    </w:p>
    <w:p w:rsidR="00241736" w:rsidRDefault="00241736" w:rsidP="00241736">
      <w:r>
        <w:t>“</w:t>
      </w:r>
      <w:r w:rsidRPr="004E4570">
        <w:t>Given the need for reforms to the regulatory framework as payment technologies evolve, the FPC supports HM Treasury’s (HMT’s) Payments Landscape Review and its planned consultation on the UK regulatory approach to cryptoassets and stablecoins</w:t>
      </w:r>
      <w:r>
        <w:t>”</w:t>
      </w:r>
    </w:p>
    <w:p w:rsidR="00241736" w:rsidRDefault="00241736">
      <w:r>
        <w:t xml:space="preserve">So, what this </w:t>
      </w:r>
      <w:r w:rsidR="00F145C3">
        <w:t>is,</w:t>
      </w:r>
      <w:r>
        <w:t xml:space="preserve"> is the Treasury put things out, as do other departments like the covid passport that is doing the rounds, so that the public can put down their thoughts. Interestingly enough, I can bet a large amount of money (if I had any) that the majority of people don’t know about this type of thing, especially the many that are in the alternative field. Moaning on a YouTube comments section is a waste of time, you need to fill these in. On a random thing, a while back, YouTube was enacting </w:t>
      </w:r>
      <w:r>
        <w:lastRenderedPageBreak/>
        <w:t>COPPA. Again, many moaned on YT, posted videos, comments etc. But how many actually went to the website where you could add comments? Not many I can tell, as</w:t>
      </w:r>
      <w:r w:rsidR="009530E1">
        <w:t xml:space="preserve"> </w:t>
      </w:r>
      <w:r>
        <w:t>I did and there was hardly any posted. Basically, you need to remember that any change, you need to go through the channels that they allow to have the voice heard.</w:t>
      </w:r>
    </w:p>
    <w:p w:rsidR="00241736" w:rsidRDefault="00241736">
      <w:r>
        <w:t>Anyway, back on track.</w:t>
      </w:r>
    </w:p>
    <w:p w:rsidR="00241736" w:rsidRDefault="00EE4EDD">
      <w:hyperlink r:id="rId10" w:history="1">
        <w:r w:rsidR="007A7B43" w:rsidRPr="00E20F79">
          <w:rPr>
            <w:rStyle w:val="Hyperlink"/>
          </w:rPr>
          <w:t>https://www.gov.uk/government/consultations/payments-landscape-review-call-for-evidence</w:t>
        </w:r>
      </w:hyperlink>
    </w:p>
    <w:p w:rsidR="007A7B43" w:rsidRDefault="007A7B43">
      <w:r w:rsidRPr="0081176F">
        <w:t>It was from July to October 2020. You can still view the proposals:</w:t>
      </w:r>
    </w:p>
    <w:p w:rsidR="007A7B43" w:rsidRDefault="00EE4EDD">
      <w:hyperlink r:id="rId11" w:history="1">
        <w:r w:rsidR="007A7B43" w:rsidRPr="00E20F79">
          <w:rPr>
            <w:rStyle w:val="Hyperlink"/>
          </w:rPr>
          <w:t>https://assets.publishing.service.gov.uk/government/uploads/system/uploads/attachment_data/file/904140/2020_template_PLR_CfE_27072020_final.pdf</w:t>
        </w:r>
      </w:hyperlink>
    </w:p>
    <w:p w:rsidR="007A7B43" w:rsidRDefault="007A7B43">
      <w:r>
        <w:t>The landscape review was announced in June 2019. What were most people looking at on the news in 2019? I can guess the answer.</w:t>
      </w:r>
    </w:p>
    <w:p w:rsidR="007A7B43" w:rsidRDefault="007A7B43">
      <w:r>
        <w:t>I’ve read it and here are the salient points, but please do read it if you’re curious (its 41 pages long, starts on page 7 really).</w:t>
      </w:r>
    </w:p>
    <w:p w:rsidR="007A7B43" w:rsidRDefault="007A7B43" w:rsidP="007A7B43">
      <w:r>
        <w:t xml:space="preserve">"The government setting up the world’s first economic regulator for payment systems – the </w:t>
      </w:r>
      <w:r w:rsidRPr="0025701F">
        <w:t>Payment Systems Regulator (</w:t>
      </w:r>
      <w:r>
        <w:t>PSR) and bringing UK payment systems under formal regulation"</w:t>
      </w:r>
    </w:p>
    <w:p w:rsidR="00B741AF" w:rsidRDefault="00B741AF" w:rsidP="007A7B43">
      <w:r>
        <w:t>(side note, may take a look at the PSR later)</w:t>
      </w:r>
    </w:p>
    <w:p w:rsidR="007A7B43" w:rsidRDefault="007A7B43" w:rsidP="007A7B43">
      <w:r>
        <w:t>"the PSR overseeing a change in the way the main UK retail payment systems are owned and governed, opening up access, enabling greater competition and innovation in payment services and ensuring the needs of end users are taken into account when decisions are made"</w:t>
      </w:r>
    </w:p>
    <w:p w:rsidR="007A7B43" w:rsidRDefault="007A7B43" w:rsidP="007A7B43">
      <w:r>
        <w:t>"the government capping interchange fees and banning surcharging to reduce costs for consumers and businesses"</w:t>
      </w:r>
    </w:p>
    <w:p w:rsidR="007A7B43" w:rsidRDefault="007A7B43" w:rsidP="007A7B43">
      <w:r>
        <w:t>"the government legislating to enable a cheque imaging system to be developed in the UK to speed up cheque processing and eliminate the need to physically transport two and a half million cheques per year by road"</w:t>
      </w:r>
    </w:p>
    <w:p w:rsidR="007A7B43" w:rsidRDefault="007A7B43" w:rsidP="007A7B43">
      <w:r>
        <w:t xml:space="preserve">(I </w:t>
      </w:r>
      <w:r w:rsidR="009530E1">
        <w:t xml:space="preserve">never knew that they transport </w:t>
      </w:r>
      <w:r>
        <w:t>this amount yearly)</w:t>
      </w:r>
    </w:p>
    <w:p w:rsidR="007A7B43" w:rsidRDefault="007A7B43" w:rsidP="007A7B43">
      <w:r>
        <w:t>"the Competition and Markets Authority (CMA) driving forward Open Banking to offer the opportunity for consumers to pay for goods and services in shops and online directly from their accounts, rather than using a debit or credit card"</w:t>
      </w:r>
    </w:p>
    <w:p w:rsidR="007A7B43" w:rsidRDefault="007A7B43" w:rsidP="007A7B43">
      <w:r>
        <w:t>"A major step forward in how UK consumers and businesses pay for things is on the horizon through Open Banking, enabling account-to-account payments through third party Payment Initiation Services using Open Banking Application Programming Interfaces (APIs). If account-to-account payments were to take off in the UK this could lead to a significant change in how people pay for things in a country where debit and credit cards still account for most of the payments made by consumers in shops and online"</w:t>
      </w:r>
    </w:p>
    <w:p w:rsidR="007A7B43" w:rsidRDefault="007A7B43" w:rsidP="007A7B43">
      <w:r>
        <w:t xml:space="preserve">(say goodbye to your plastic, hence </w:t>
      </w:r>
      <w:r w:rsidR="009530E1">
        <w:t>high-street</w:t>
      </w:r>
      <w:r>
        <w:t xml:space="preserve"> banks)</w:t>
      </w:r>
    </w:p>
    <w:p w:rsidR="007A7B43" w:rsidRDefault="007A7B43" w:rsidP="007A7B43"/>
    <w:p w:rsidR="007A7B43" w:rsidRDefault="007A7B43" w:rsidP="007A7B43">
      <w:r>
        <w:t>"Cryptoassets, including stablecoins is another important area of innovation. In its March 2020 Budget, the government set out two commitments relating to cryptoassets; firstly, consulting on bringing the promotion of cryptoasset activities into regulation and secondly, consulting on the regulatory approach to global stabelcoins. The government also set out its intention to continue to take a leading role in exploring central bank digital currencies (CBDC)"</w:t>
      </w:r>
    </w:p>
    <w:p w:rsidR="007A7B43" w:rsidRPr="004E6A26" w:rsidRDefault="007A7B43" w:rsidP="007A7B43">
      <w:r>
        <w:t xml:space="preserve">(said before, will look at CBDC later, but cryptoassets will be regulated. Is that </w:t>
      </w:r>
      <w:r w:rsidRPr="004E6A26">
        <w:t>BitCoin?)</w:t>
      </w:r>
    </w:p>
    <w:p w:rsidR="00B741AF" w:rsidRDefault="0017550F" w:rsidP="007A7B43">
      <w:r w:rsidRPr="004E6A26">
        <w:t>One thing it mentions many times (and I’m up to page 16 so far) is a company called Pay.UK. This</w:t>
      </w:r>
      <w:r>
        <w:t xml:space="preserve"> is a single payment system operator that is overseen by the PSR, to consolidate Faster Payments, Bacs, Cheque and Credit. I’ll look at them later, like other things.</w:t>
      </w:r>
    </w:p>
    <w:p w:rsidR="0017550F" w:rsidRDefault="0017550F" w:rsidP="007A7B43">
      <w:r>
        <w:t xml:space="preserve">This will be built into </w:t>
      </w:r>
      <w:r w:rsidRPr="004E6A26">
        <w:t>the ISO 20022 standard</w:t>
      </w:r>
      <w:r>
        <w:t>, which is the global standard for payments messaging, which again, I may glance at.</w:t>
      </w:r>
    </w:p>
    <w:p w:rsidR="0017550F" w:rsidRDefault="006F2135" w:rsidP="007A7B43">
      <w:r>
        <w:t>Now, this is also using cheque imaging. What is that? Well, as many will probably know, when you go to your local high street bank with a cheque that someone sent you, you scan it in, get a printed receipt. Well, instead of the banks moving the physical piece of paper, they can use the image to process a lot quicker, and safer.</w:t>
      </w:r>
    </w:p>
    <w:p w:rsidR="006F2135" w:rsidRDefault="006F2135" w:rsidP="007A7B43">
      <w:r>
        <w:t>Now I have finally reached the new payment system (on page 18).</w:t>
      </w:r>
    </w:p>
    <w:p w:rsidR="006F2135" w:rsidRDefault="006F2135" w:rsidP="007A7B43">
      <w:r>
        <w:rPr>
          <w:noProof/>
          <w:lang w:eastAsia="en-GB"/>
        </w:rPr>
        <w:drawing>
          <wp:inline distT="0" distB="0" distL="0" distR="0" wp14:anchorId="0D4403DE" wp14:editId="2D349926">
            <wp:extent cx="5731510" cy="4538058"/>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4538058"/>
                    </a:xfrm>
                    <a:prstGeom prst="rect">
                      <a:avLst/>
                    </a:prstGeom>
                  </pic:spPr>
                </pic:pic>
              </a:graphicData>
            </a:graphic>
          </wp:inline>
        </w:drawing>
      </w:r>
    </w:p>
    <w:p w:rsidR="006F2135" w:rsidRDefault="006F2135" w:rsidP="007A7B43">
      <w:r>
        <w:lastRenderedPageBreak/>
        <w:t>If you can’t read that, the Red is as follows:</w:t>
      </w:r>
    </w:p>
    <w:p w:rsidR="006F2135" w:rsidRDefault="006F2135" w:rsidP="007A7B43">
      <w:r>
        <w:t>Issuer provides customer with a payment card</w:t>
      </w:r>
    </w:p>
    <w:p w:rsidR="006F2135" w:rsidRDefault="006F2135" w:rsidP="007A7B43">
      <w:r>
        <w:t>Customer presents payment card to merchant</w:t>
      </w:r>
    </w:p>
    <w:p w:rsidR="006F2135" w:rsidRDefault="006F2135" w:rsidP="007A7B43">
      <w:r>
        <w:t>Acquirer provides merchant with card machines</w:t>
      </w:r>
    </w:p>
    <w:p w:rsidR="006F2135" w:rsidRDefault="006F2135" w:rsidP="007A7B43">
      <w:r>
        <w:t>Acquirer connects merchant with payment network</w:t>
      </w:r>
    </w:p>
    <w:p w:rsidR="009530E1" w:rsidRDefault="006F2135" w:rsidP="007A7B43">
      <w:r>
        <w:t>Network confirms the payment with the issuer, tells the merchant to release the goods, and arranges the transfer of money from the consumer’s account to the merchants.</w:t>
      </w:r>
    </w:p>
    <w:p w:rsidR="006F2135" w:rsidRDefault="006F2135" w:rsidP="007A7B43">
      <w:r>
        <w:t>Blue:</w:t>
      </w:r>
    </w:p>
    <w:p w:rsidR="006F2135" w:rsidRDefault="00FF750F" w:rsidP="007A7B43">
      <w:r>
        <w:t>Enhance security by tokenising card details, reducing their value to criminals</w:t>
      </w:r>
    </w:p>
    <w:p w:rsidR="00FF750F" w:rsidRDefault="00FF750F" w:rsidP="007A7B43">
      <w:r>
        <w:t xml:space="preserve">Enhance security and convenience with fingerprint </w:t>
      </w:r>
      <w:r w:rsidR="00F145C3">
        <w:t>authentication</w:t>
      </w:r>
      <w:r>
        <w:t xml:space="preserve"> allowing fast, high value contactless payments</w:t>
      </w:r>
    </w:p>
    <w:p w:rsidR="00FF750F" w:rsidRDefault="00FF750F" w:rsidP="007A7B43">
      <w:r>
        <w:t xml:space="preserve">Enhances security of online payments through additional </w:t>
      </w:r>
      <w:r w:rsidR="00F145C3">
        <w:t>authentication</w:t>
      </w:r>
    </w:p>
    <w:p w:rsidR="00FF750F" w:rsidRDefault="00FF750F" w:rsidP="007A7B43">
      <w:r>
        <w:t xml:space="preserve">Offers </w:t>
      </w:r>
      <w:r w:rsidR="00F145C3">
        <w:t>convenience</w:t>
      </w:r>
      <w:r>
        <w:t xml:space="preserve"> and awards, ‘scan while you shop’, and other merchant specific benefits over traditional payment cards</w:t>
      </w:r>
    </w:p>
    <w:p w:rsidR="00FF750F" w:rsidRDefault="00FF750F" w:rsidP="007A7B43">
      <w:r>
        <w:t xml:space="preserve">Makes payment acceptance more </w:t>
      </w:r>
      <w:r w:rsidR="00F145C3">
        <w:t>convenient</w:t>
      </w:r>
      <w:r>
        <w:t xml:space="preserve"> through affordable hardware and software and </w:t>
      </w:r>
      <w:r w:rsidR="00F145C3">
        <w:t>simplified</w:t>
      </w:r>
      <w:r>
        <w:t xml:space="preserve"> fee structures.</w:t>
      </w:r>
    </w:p>
    <w:p w:rsidR="00FF750F" w:rsidRDefault="00FF750F" w:rsidP="007A7B43"/>
    <w:p w:rsidR="00FF750F" w:rsidRDefault="00FF750F" w:rsidP="007A7B43">
      <w:r>
        <w:t xml:space="preserve">So, seems all great, but what happens in the </w:t>
      </w:r>
      <w:r w:rsidR="00F145C3">
        <w:t>worst case</w:t>
      </w:r>
      <w:r>
        <w:t xml:space="preserve"> scenario if you burn that finger that has the fingerprint? What was wrong with the old ‘PIN’ or even the touchless that we have currently?</w:t>
      </w:r>
    </w:p>
    <w:p w:rsidR="00FF750F" w:rsidRDefault="00FF750F" w:rsidP="007A7B43"/>
    <w:p w:rsidR="00FF750F" w:rsidRDefault="00FF750F" w:rsidP="007A7B43">
      <w:r>
        <w:t xml:space="preserve">Back to the text. It also mentions digital wallets. These are the Apple, Google, Samsung Pay etc. Apparently, 10 million in the UK alone have these. </w:t>
      </w:r>
      <w:r w:rsidR="00F145C3">
        <w:t>Another</w:t>
      </w:r>
      <w:r>
        <w:t xml:space="preserve"> fact, that I think most are probably aware, but in 2019, half of UK </w:t>
      </w:r>
      <w:r w:rsidR="00F145C3">
        <w:t>payments</w:t>
      </w:r>
      <w:r>
        <w:t xml:space="preserve"> we made using cards, and debit cards accounted for 42% of all payments.</w:t>
      </w:r>
    </w:p>
    <w:p w:rsidR="00FF750F" w:rsidRDefault="00FF750F" w:rsidP="007A7B43">
      <w:r>
        <w:t xml:space="preserve">PayPal have also entered the market in providing electronic access to your money, which a vast majority use PayPal to pay for goods. </w:t>
      </w:r>
    </w:p>
    <w:p w:rsidR="00FF750F" w:rsidRDefault="00FF750F" w:rsidP="007A7B43">
      <w:r>
        <w:t>I’ve stopped there (for that pdf) as it</w:t>
      </w:r>
      <w:r w:rsidR="00F145C3">
        <w:t>’</w:t>
      </w:r>
      <w:r>
        <w:t>s very long winded, and if you want to read it, please do. I could be here for ages.</w:t>
      </w:r>
    </w:p>
    <w:p w:rsidR="0081176F" w:rsidRDefault="00FF750F" w:rsidP="0081176F">
      <w:r>
        <w:t>Onto the next bit</w:t>
      </w:r>
      <w:r w:rsidR="0081176F">
        <w:t xml:space="preserve">: </w:t>
      </w:r>
      <w:r w:rsidR="0081176F" w:rsidRPr="0081176F">
        <w:t>Bank’s March 2020 CBDC Discussion Paper.”</w:t>
      </w:r>
    </w:p>
    <w:p w:rsidR="0081176F" w:rsidRDefault="0081176F" w:rsidP="0081176F">
      <w:r>
        <w:t>So, it</w:t>
      </w:r>
      <w:r w:rsidR="00F145C3">
        <w:t>’</w:t>
      </w:r>
      <w:r>
        <w:t>s here:</w:t>
      </w:r>
    </w:p>
    <w:p w:rsidR="0081176F" w:rsidRDefault="00EE4EDD" w:rsidP="0081176F">
      <w:hyperlink r:id="rId13" w:history="1">
        <w:r w:rsidR="0081176F" w:rsidRPr="009F7ABC">
          <w:rPr>
            <w:rStyle w:val="Hyperlink"/>
          </w:rPr>
          <w:t>https://www.bankofengland.co.uk/-/media/boe/files/paper/2020/central-bank-digital-currency-opportunities-challenges-and-design.pdf</w:t>
        </w:r>
      </w:hyperlink>
    </w:p>
    <w:p w:rsidR="0081176F" w:rsidRDefault="00F145C3" w:rsidP="0081176F">
      <w:r>
        <w:lastRenderedPageBreak/>
        <w:t>B</w:t>
      </w:r>
      <w:r w:rsidR="0081176F">
        <w:t>ut to be honest, its 57 pages. Luckily, they created a summary:</w:t>
      </w:r>
    </w:p>
    <w:p w:rsidR="0081176F" w:rsidRDefault="00EE4EDD" w:rsidP="0081176F">
      <w:hyperlink r:id="rId14" w:history="1">
        <w:r w:rsidR="0081176F" w:rsidRPr="009F7ABC">
          <w:rPr>
            <w:rStyle w:val="Hyperlink"/>
          </w:rPr>
          <w:t>https://www.bankofengland.co.uk/paper/2020/central-bank-digital-currency-opportunities-challenges-and-design-discussion-paper</w:t>
        </w:r>
      </w:hyperlink>
    </w:p>
    <w:p w:rsidR="0081176F" w:rsidRDefault="0081176F" w:rsidP="0081176F">
      <w:r>
        <w:t xml:space="preserve">And as they say, a picture is worth a 1000 words, so here they are </w:t>
      </w:r>
      <w:r>
        <w:sym w:font="Wingdings" w:char="F04A"/>
      </w:r>
    </w:p>
    <w:p w:rsidR="0081176F" w:rsidRDefault="0081176F" w:rsidP="0081176F">
      <w:r>
        <w:rPr>
          <w:noProof/>
          <w:lang w:eastAsia="en-GB"/>
        </w:rPr>
        <w:drawing>
          <wp:inline distT="0" distB="0" distL="0" distR="0" wp14:anchorId="5372E603" wp14:editId="59F5DDC8">
            <wp:extent cx="5731510" cy="364526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3645265"/>
                    </a:xfrm>
                    <a:prstGeom prst="rect">
                      <a:avLst/>
                    </a:prstGeom>
                  </pic:spPr>
                </pic:pic>
              </a:graphicData>
            </a:graphic>
          </wp:inline>
        </w:drawing>
      </w:r>
    </w:p>
    <w:p w:rsidR="0081176F" w:rsidRDefault="0081176F" w:rsidP="0081176F">
      <w:r>
        <w:rPr>
          <w:noProof/>
          <w:lang w:eastAsia="en-GB"/>
        </w:rPr>
        <w:drawing>
          <wp:inline distT="0" distB="0" distL="0" distR="0" wp14:anchorId="2EFE1BDE" wp14:editId="73151C23">
            <wp:extent cx="5731510" cy="3271737"/>
            <wp:effectExtent l="0" t="0" r="254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271737"/>
                    </a:xfrm>
                    <a:prstGeom prst="rect">
                      <a:avLst/>
                    </a:prstGeom>
                  </pic:spPr>
                </pic:pic>
              </a:graphicData>
            </a:graphic>
          </wp:inline>
        </w:drawing>
      </w:r>
    </w:p>
    <w:p w:rsidR="0081176F" w:rsidRDefault="0081176F" w:rsidP="0081176F">
      <w:r>
        <w:rPr>
          <w:noProof/>
          <w:lang w:eastAsia="en-GB"/>
        </w:rPr>
        <w:lastRenderedPageBreak/>
        <w:drawing>
          <wp:inline distT="0" distB="0" distL="0" distR="0" wp14:anchorId="2675C8E1" wp14:editId="3ECD8CF4">
            <wp:extent cx="5731510" cy="3462175"/>
            <wp:effectExtent l="0" t="0" r="254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462175"/>
                    </a:xfrm>
                    <a:prstGeom prst="rect">
                      <a:avLst/>
                    </a:prstGeom>
                  </pic:spPr>
                </pic:pic>
              </a:graphicData>
            </a:graphic>
          </wp:inline>
        </w:drawing>
      </w:r>
    </w:p>
    <w:p w:rsidR="0081176F" w:rsidRDefault="0081176F" w:rsidP="0081176F">
      <w:r>
        <w:rPr>
          <w:noProof/>
          <w:lang w:eastAsia="en-GB"/>
        </w:rPr>
        <w:drawing>
          <wp:inline distT="0" distB="0" distL="0" distR="0" wp14:anchorId="066C9CC8" wp14:editId="17EC6C39">
            <wp:extent cx="5731510" cy="399981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999810"/>
                    </a:xfrm>
                    <a:prstGeom prst="rect">
                      <a:avLst/>
                    </a:prstGeom>
                  </pic:spPr>
                </pic:pic>
              </a:graphicData>
            </a:graphic>
          </wp:inline>
        </w:drawing>
      </w:r>
    </w:p>
    <w:p w:rsidR="0081176F" w:rsidRDefault="0081176F" w:rsidP="0081176F">
      <w:r>
        <w:rPr>
          <w:noProof/>
          <w:lang w:eastAsia="en-GB"/>
        </w:rPr>
        <w:lastRenderedPageBreak/>
        <w:drawing>
          <wp:inline distT="0" distB="0" distL="0" distR="0" wp14:anchorId="25FFFF13" wp14:editId="565DDBCE">
            <wp:extent cx="5731510" cy="3847337"/>
            <wp:effectExtent l="0" t="0" r="254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3847337"/>
                    </a:xfrm>
                    <a:prstGeom prst="rect">
                      <a:avLst/>
                    </a:prstGeom>
                  </pic:spPr>
                </pic:pic>
              </a:graphicData>
            </a:graphic>
          </wp:inline>
        </w:drawing>
      </w:r>
    </w:p>
    <w:p w:rsidR="0081176F" w:rsidRDefault="0081176F" w:rsidP="0081176F">
      <w:r>
        <w:t xml:space="preserve">On another side note, looking at the Bank of England website, they had a meeting in October 2020, where many central banks got together to discuss the CBDC. </w:t>
      </w:r>
      <w:hyperlink r:id="rId20" w:history="1">
        <w:r w:rsidRPr="009F7ABC">
          <w:rPr>
            <w:rStyle w:val="Hyperlink"/>
          </w:rPr>
          <w:t>https://www.bankofengland.co.uk/news/2020/october/central-banks-and-bis-publish-first-cbdc-report-laying-out-key-requirements</w:t>
        </w:r>
      </w:hyperlink>
    </w:p>
    <w:p w:rsidR="0081176F" w:rsidRDefault="0025701F" w:rsidP="0081176F">
      <w:r>
        <w:t xml:space="preserve">Well worth a look, its only 8 pages. Again, some </w:t>
      </w:r>
      <w:r w:rsidR="00F145C3">
        <w:t>pictures</w:t>
      </w:r>
      <w:r>
        <w:t>:</w:t>
      </w:r>
    </w:p>
    <w:p w:rsidR="0025701F" w:rsidRDefault="0025701F" w:rsidP="0081176F">
      <w:r>
        <w:rPr>
          <w:noProof/>
          <w:lang w:eastAsia="en-GB"/>
        </w:rPr>
        <w:lastRenderedPageBreak/>
        <w:drawing>
          <wp:inline distT="0" distB="0" distL="0" distR="0" wp14:anchorId="39DACB06" wp14:editId="66DEF439">
            <wp:extent cx="5731510" cy="478728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4787280"/>
                    </a:xfrm>
                    <a:prstGeom prst="rect">
                      <a:avLst/>
                    </a:prstGeom>
                  </pic:spPr>
                </pic:pic>
              </a:graphicData>
            </a:graphic>
          </wp:inline>
        </w:drawing>
      </w:r>
    </w:p>
    <w:p w:rsidR="0025701F" w:rsidRDefault="0025701F" w:rsidP="0081176F">
      <w:r>
        <w:rPr>
          <w:noProof/>
          <w:lang w:eastAsia="en-GB"/>
        </w:rPr>
        <w:lastRenderedPageBreak/>
        <w:drawing>
          <wp:inline distT="0" distB="0" distL="0" distR="0" wp14:anchorId="381C4DB1" wp14:editId="343C0813">
            <wp:extent cx="5731510" cy="566476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5664765"/>
                    </a:xfrm>
                    <a:prstGeom prst="rect">
                      <a:avLst/>
                    </a:prstGeom>
                  </pic:spPr>
                </pic:pic>
              </a:graphicData>
            </a:graphic>
          </wp:inline>
        </w:drawing>
      </w:r>
    </w:p>
    <w:p w:rsidR="0025701F" w:rsidRDefault="0025701F" w:rsidP="0081176F">
      <w:r>
        <w:rPr>
          <w:noProof/>
          <w:lang w:eastAsia="en-GB"/>
        </w:rPr>
        <w:drawing>
          <wp:inline distT="0" distB="0" distL="0" distR="0" wp14:anchorId="72BD8EB1" wp14:editId="4D7DFB7A">
            <wp:extent cx="5731510" cy="1127319"/>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1127319"/>
                    </a:xfrm>
                    <a:prstGeom prst="rect">
                      <a:avLst/>
                    </a:prstGeom>
                  </pic:spPr>
                </pic:pic>
              </a:graphicData>
            </a:graphic>
          </wp:inline>
        </w:drawing>
      </w:r>
    </w:p>
    <w:p w:rsidR="0025701F" w:rsidRDefault="0025701F" w:rsidP="0081176F">
      <w:r>
        <w:t xml:space="preserve">Back to this topic again lol. The Payment Systems Regulator (PSR) </w:t>
      </w:r>
      <w:r w:rsidR="00F145C3">
        <w:t>is</w:t>
      </w:r>
      <w:r>
        <w:t xml:space="preserve"> here:</w:t>
      </w:r>
    </w:p>
    <w:p w:rsidR="0025701F" w:rsidRDefault="00EE4EDD" w:rsidP="0081176F">
      <w:hyperlink r:id="rId24" w:history="1">
        <w:r w:rsidR="0025701F" w:rsidRPr="009F7ABC">
          <w:rPr>
            <w:rStyle w:val="Hyperlink"/>
          </w:rPr>
          <w:t>https://www.psr.org.uk/</w:t>
        </w:r>
      </w:hyperlink>
    </w:p>
    <w:p w:rsidR="0025701F" w:rsidRDefault="0025701F" w:rsidP="0081176F">
      <w:r>
        <w:t>And this is what they basically do:</w:t>
      </w:r>
    </w:p>
    <w:p w:rsidR="0025701F" w:rsidRDefault="0025701F" w:rsidP="0081176F">
      <w:r>
        <w:rPr>
          <w:noProof/>
          <w:lang w:eastAsia="en-GB"/>
        </w:rPr>
        <w:lastRenderedPageBreak/>
        <w:drawing>
          <wp:inline distT="0" distB="0" distL="0" distR="0" wp14:anchorId="7D7760A0" wp14:editId="39DF9305">
            <wp:extent cx="5731510" cy="1971125"/>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1971125"/>
                    </a:xfrm>
                    <a:prstGeom prst="rect">
                      <a:avLst/>
                    </a:prstGeom>
                  </pic:spPr>
                </pic:pic>
              </a:graphicData>
            </a:graphic>
          </wp:inline>
        </w:drawing>
      </w:r>
    </w:p>
    <w:p w:rsidR="0025701F" w:rsidRDefault="004E6A26" w:rsidP="0081176F">
      <w:r>
        <w:t>Interestingly enough, I was looking at their News page, and found this:</w:t>
      </w:r>
    </w:p>
    <w:p w:rsidR="004E6A26" w:rsidRDefault="00EE4EDD" w:rsidP="0081176F">
      <w:hyperlink r:id="rId26" w:history="1">
        <w:r w:rsidR="004E6A26" w:rsidRPr="004D708D">
          <w:rPr>
            <w:rStyle w:val="Hyperlink"/>
          </w:rPr>
          <w:t>https://www.psr.org.uk/news-updates/latest-news/news/payment-systems-regulator-publishes-annual-plan-and-budget-for-2021-22/</w:t>
        </w:r>
      </w:hyperlink>
    </w:p>
    <w:p w:rsidR="004E6A26" w:rsidRDefault="004E6A26" w:rsidP="0081176F">
      <w:r>
        <w:rPr>
          <w:noProof/>
          <w:lang w:eastAsia="en-GB"/>
        </w:rPr>
        <w:drawing>
          <wp:inline distT="0" distB="0" distL="0" distR="0" wp14:anchorId="24BC225E" wp14:editId="0AEDA720">
            <wp:extent cx="5731510" cy="3252142"/>
            <wp:effectExtent l="0" t="0" r="254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3252142"/>
                    </a:xfrm>
                    <a:prstGeom prst="rect">
                      <a:avLst/>
                    </a:prstGeom>
                  </pic:spPr>
                </pic:pic>
              </a:graphicData>
            </a:graphic>
          </wp:inline>
        </w:drawing>
      </w:r>
    </w:p>
    <w:p w:rsidR="004E6A26" w:rsidRDefault="004E6A26" w:rsidP="0081176F">
      <w:r>
        <w:t>And a factsheet:</w:t>
      </w:r>
    </w:p>
    <w:p w:rsidR="004E6A26" w:rsidRDefault="00EE4EDD" w:rsidP="0081176F">
      <w:hyperlink r:id="rId28" w:history="1">
        <w:r w:rsidR="004E6A26" w:rsidRPr="004D708D">
          <w:rPr>
            <w:rStyle w:val="Hyperlink"/>
          </w:rPr>
          <w:t>https://www.psr.org.uk/media/v52hvnwy/psr-ap-2021_22-factsheet_v5.pdf</w:t>
        </w:r>
      </w:hyperlink>
    </w:p>
    <w:p w:rsidR="004E6A26" w:rsidRDefault="004E6A26" w:rsidP="0081176F">
      <w:r>
        <w:t xml:space="preserve">Well, I may just look out for the annual report, and see what its doing in regards to the above. </w:t>
      </w:r>
    </w:p>
    <w:p w:rsidR="004E6A26" w:rsidRDefault="004E6A26" w:rsidP="0081176F">
      <w:r>
        <w:t>So, the PSR and Bank of England all point to this site:</w:t>
      </w:r>
    </w:p>
    <w:p w:rsidR="004E6A26" w:rsidRDefault="00EE4EDD" w:rsidP="0081176F">
      <w:hyperlink r:id="rId29" w:history="1">
        <w:r w:rsidR="004E6A26" w:rsidRPr="004D708D">
          <w:rPr>
            <w:rStyle w:val="Hyperlink"/>
          </w:rPr>
          <w:t>https://pay.co.uk/</w:t>
        </w:r>
      </w:hyperlink>
    </w:p>
    <w:p w:rsidR="004E6A26" w:rsidRDefault="004E6A26" w:rsidP="0081176F">
      <w:r>
        <w:t>The website is still in progress, but check out this image:</w:t>
      </w:r>
    </w:p>
    <w:p w:rsidR="004E6A26" w:rsidRDefault="004E6A26" w:rsidP="0081176F">
      <w:r>
        <w:rPr>
          <w:noProof/>
          <w:lang w:eastAsia="en-GB"/>
        </w:rPr>
        <w:lastRenderedPageBreak/>
        <w:drawing>
          <wp:inline distT="0" distB="0" distL="0" distR="0" wp14:anchorId="37EE685C" wp14:editId="699DC129">
            <wp:extent cx="5731510" cy="2557748"/>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2557748"/>
                    </a:xfrm>
                    <a:prstGeom prst="rect">
                      <a:avLst/>
                    </a:prstGeom>
                  </pic:spPr>
                </pic:pic>
              </a:graphicData>
            </a:graphic>
          </wp:inline>
        </w:drawing>
      </w:r>
    </w:p>
    <w:p w:rsidR="004E6A26" w:rsidRDefault="004E6A26" w:rsidP="0081176F">
      <w:r>
        <w:t>Why use a BitCoin as an image? I know its going to be Crypto, but is that because all know this image?</w:t>
      </w:r>
    </w:p>
    <w:p w:rsidR="004E6A26" w:rsidRDefault="009E25A0" w:rsidP="0081176F">
      <w:r>
        <w:t>So, I’m about to wrap this all up, but let me just remind you why I was looking at this. Remember I said that in the ‘alternative’ world, many have said there will be a new currency, and people wonder why they’re talking about it, and where from? Well, this is a subtle clue:</w:t>
      </w:r>
    </w:p>
    <w:p w:rsidR="009E25A0" w:rsidRDefault="009E25A0" w:rsidP="0081176F">
      <w:r>
        <w:rPr>
          <w:noProof/>
          <w:lang w:eastAsia="en-GB"/>
        </w:rPr>
        <w:lastRenderedPageBreak/>
        <w:drawing>
          <wp:inline distT="0" distB="0" distL="0" distR="0">
            <wp:extent cx="5731510" cy="7495615"/>
            <wp:effectExtent l="0" t="0" r="2540" b="0"/>
            <wp:docPr id="14" name="Picture 14" descr="Has the 1988 Economist Magazine Prediction come true? - Bitcoin 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s the 1988 Economist Magazine Prediction come true? - Bitcoin UK"/>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7495615"/>
                    </a:xfrm>
                    <a:prstGeom prst="rect">
                      <a:avLst/>
                    </a:prstGeom>
                    <a:noFill/>
                    <a:ln>
                      <a:noFill/>
                    </a:ln>
                  </pic:spPr>
                </pic:pic>
              </a:graphicData>
            </a:graphic>
          </wp:inline>
        </w:drawing>
      </w:r>
    </w:p>
    <w:p w:rsidR="009E25A0" w:rsidRDefault="009E25A0" w:rsidP="0081176F">
      <w:r>
        <w:t>This was actually from 1988. I found this article (recent one) that goes into depth about it:</w:t>
      </w:r>
    </w:p>
    <w:p w:rsidR="009E25A0" w:rsidRDefault="00EE4EDD" w:rsidP="0081176F">
      <w:hyperlink r:id="rId32" w:history="1">
        <w:r w:rsidR="009E25A0" w:rsidRPr="004D708D">
          <w:rPr>
            <w:rStyle w:val="Hyperlink"/>
          </w:rPr>
          <w:t>https://goldbroker.com/news/the-economist-get-ready-for-a-world-currency-by-2018-1179</w:t>
        </w:r>
      </w:hyperlink>
    </w:p>
    <w:p w:rsidR="009E25A0" w:rsidRDefault="009E25A0" w:rsidP="0081176F">
      <w:r>
        <w:t xml:space="preserve">And in that image, you can see that it states ‘2018’. Well, crypto is already out there, but could this be why or how people are discussing it? Also, check it out, its an actual coin. Not a bank note, but just like crypto (or bitcoin). </w:t>
      </w:r>
    </w:p>
    <w:p w:rsidR="000D7D25" w:rsidRDefault="000D7D25" w:rsidP="0081176F">
      <w:r>
        <w:lastRenderedPageBreak/>
        <w:t>Anyway, I’ll stop there. Hopefully I’ve not bored you completely, but it</w:t>
      </w:r>
      <w:r w:rsidR="00467A46">
        <w:t>’</w:t>
      </w:r>
      <w:r>
        <w:t>s all useful in my eyes. As I said before, it</w:t>
      </w:r>
      <w:r w:rsidR="00467A46">
        <w:t>’</w:t>
      </w:r>
      <w:r>
        <w:t>s not all hidden, most people don’t have the time or energy to go looking under stones.</w:t>
      </w:r>
    </w:p>
    <w:p w:rsidR="000D7D25" w:rsidRDefault="000D7D25" w:rsidP="0081176F">
      <w:r>
        <w:t xml:space="preserve">As always, than you for reading this article </w:t>
      </w:r>
      <w:r>
        <w:sym w:font="Wingdings" w:char="F04A"/>
      </w:r>
    </w:p>
    <w:p w:rsidR="0081176F" w:rsidRDefault="0081176F" w:rsidP="0081176F"/>
    <w:p w:rsidR="00FF750F" w:rsidRDefault="00FF750F" w:rsidP="007A7B43"/>
    <w:p w:rsidR="009530E1" w:rsidRDefault="009530E1" w:rsidP="007A7B43"/>
    <w:p w:rsidR="009530E1" w:rsidRDefault="009530E1" w:rsidP="007A7B43"/>
    <w:sectPr w:rsidR="009530E1">
      <w:headerReference w:type="even" r:id="rId33"/>
      <w:headerReference w:type="default" r:id="rId34"/>
      <w:footerReference w:type="even" r:id="rId35"/>
      <w:footerReference w:type="default" r:id="rId36"/>
      <w:headerReference w:type="first" r:id="rId37"/>
      <w:footerReference w:type="first" r:id="rId3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4EDD" w:rsidRDefault="00EE4EDD" w:rsidP="00A61DB4">
      <w:pPr>
        <w:spacing w:after="0" w:line="240" w:lineRule="auto"/>
      </w:pPr>
      <w:r>
        <w:separator/>
      </w:r>
    </w:p>
  </w:endnote>
  <w:endnote w:type="continuationSeparator" w:id="0">
    <w:p w:rsidR="00EE4EDD" w:rsidRDefault="00EE4EDD" w:rsidP="00A61D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4EDD" w:rsidRDefault="00EE4EDD" w:rsidP="00A61DB4">
      <w:pPr>
        <w:spacing w:after="0" w:line="240" w:lineRule="auto"/>
      </w:pPr>
      <w:r>
        <w:separator/>
      </w:r>
    </w:p>
  </w:footnote>
  <w:footnote w:type="continuationSeparator" w:id="0">
    <w:p w:rsidR="00EE4EDD" w:rsidRDefault="00EE4EDD" w:rsidP="00A61D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DB4" w:rsidRDefault="00A61DB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1B67"/>
    <w:rsid w:val="000D7D25"/>
    <w:rsid w:val="0017550F"/>
    <w:rsid w:val="00241736"/>
    <w:rsid w:val="0025701F"/>
    <w:rsid w:val="003D4BEE"/>
    <w:rsid w:val="003E36B1"/>
    <w:rsid w:val="00467A46"/>
    <w:rsid w:val="004E4570"/>
    <w:rsid w:val="004E6A26"/>
    <w:rsid w:val="006F2135"/>
    <w:rsid w:val="00743F34"/>
    <w:rsid w:val="007A7B43"/>
    <w:rsid w:val="0081176F"/>
    <w:rsid w:val="009530E1"/>
    <w:rsid w:val="009E25A0"/>
    <w:rsid w:val="00A61DB4"/>
    <w:rsid w:val="00B420E6"/>
    <w:rsid w:val="00B741AF"/>
    <w:rsid w:val="00E41B67"/>
    <w:rsid w:val="00EE4EDD"/>
    <w:rsid w:val="00F145C3"/>
    <w:rsid w:val="00FF75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420E6"/>
    <w:rPr>
      <w:color w:val="0000FF" w:themeColor="hyperlink"/>
      <w:u w:val="single"/>
    </w:rPr>
  </w:style>
  <w:style w:type="paragraph" w:styleId="BalloonText">
    <w:name w:val="Balloon Text"/>
    <w:basedOn w:val="Normal"/>
    <w:link w:val="BalloonTextChar"/>
    <w:uiPriority w:val="99"/>
    <w:semiHidden/>
    <w:unhideWhenUsed/>
    <w:rsid w:val="00B420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20E6"/>
    <w:rPr>
      <w:rFonts w:ascii="Tahoma" w:hAnsi="Tahoma" w:cs="Tahoma"/>
      <w:sz w:val="16"/>
      <w:szCs w:val="16"/>
    </w:rPr>
  </w:style>
  <w:style w:type="character" w:styleId="FollowedHyperlink">
    <w:name w:val="FollowedHyperlink"/>
    <w:basedOn w:val="DefaultParagraphFont"/>
    <w:uiPriority w:val="99"/>
    <w:semiHidden/>
    <w:unhideWhenUsed/>
    <w:rsid w:val="0017550F"/>
    <w:rPr>
      <w:color w:val="800080" w:themeColor="followedHyperlink"/>
      <w:u w:val="single"/>
    </w:rPr>
  </w:style>
  <w:style w:type="paragraph" w:styleId="Header">
    <w:name w:val="header"/>
    <w:basedOn w:val="Normal"/>
    <w:link w:val="HeaderChar"/>
    <w:uiPriority w:val="99"/>
    <w:unhideWhenUsed/>
    <w:rsid w:val="00A61D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61DB4"/>
  </w:style>
  <w:style w:type="paragraph" w:styleId="Footer">
    <w:name w:val="footer"/>
    <w:basedOn w:val="Normal"/>
    <w:link w:val="FooterChar"/>
    <w:uiPriority w:val="99"/>
    <w:unhideWhenUsed/>
    <w:rsid w:val="00A61D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61DB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420E6"/>
    <w:rPr>
      <w:color w:val="0000FF" w:themeColor="hyperlink"/>
      <w:u w:val="single"/>
    </w:rPr>
  </w:style>
  <w:style w:type="paragraph" w:styleId="BalloonText">
    <w:name w:val="Balloon Text"/>
    <w:basedOn w:val="Normal"/>
    <w:link w:val="BalloonTextChar"/>
    <w:uiPriority w:val="99"/>
    <w:semiHidden/>
    <w:unhideWhenUsed/>
    <w:rsid w:val="00B420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20E6"/>
    <w:rPr>
      <w:rFonts w:ascii="Tahoma" w:hAnsi="Tahoma" w:cs="Tahoma"/>
      <w:sz w:val="16"/>
      <w:szCs w:val="16"/>
    </w:rPr>
  </w:style>
  <w:style w:type="character" w:styleId="FollowedHyperlink">
    <w:name w:val="FollowedHyperlink"/>
    <w:basedOn w:val="DefaultParagraphFont"/>
    <w:uiPriority w:val="99"/>
    <w:semiHidden/>
    <w:unhideWhenUsed/>
    <w:rsid w:val="0017550F"/>
    <w:rPr>
      <w:color w:val="800080" w:themeColor="followedHyperlink"/>
      <w:u w:val="single"/>
    </w:rPr>
  </w:style>
  <w:style w:type="paragraph" w:styleId="Header">
    <w:name w:val="header"/>
    <w:basedOn w:val="Normal"/>
    <w:link w:val="HeaderChar"/>
    <w:uiPriority w:val="99"/>
    <w:unhideWhenUsed/>
    <w:rsid w:val="00A61D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61DB4"/>
  </w:style>
  <w:style w:type="paragraph" w:styleId="Footer">
    <w:name w:val="footer"/>
    <w:basedOn w:val="Normal"/>
    <w:link w:val="FooterChar"/>
    <w:uiPriority w:val="99"/>
    <w:unhideWhenUsed/>
    <w:rsid w:val="00A61D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61D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ankofengland.co.uk/financial-stability-report/2020/december-2020" TargetMode="External"/><Relationship Id="rId13" Type="http://schemas.openxmlformats.org/officeDocument/2006/relationships/hyperlink" Target="https://www.bankofengland.co.uk/-/media/boe/files/paper/2020/central-bank-digital-currency-opportunities-challenges-and-design.pdf" TargetMode="External"/><Relationship Id="rId18" Type="http://schemas.openxmlformats.org/officeDocument/2006/relationships/image" Target="media/image6.png"/><Relationship Id="rId26" Type="http://schemas.openxmlformats.org/officeDocument/2006/relationships/hyperlink" Target="https://www.psr.org.uk/news-updates/latest-news/news/payment-systems-regulator-publishes-annual-plan-and-budget-for-2021-22/" TargetMode="Externa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8.png"/><Relationship Id="rId34" Type="http://schemas.openxmlformats.org/officeDocument/2006/relationships/header" Target="header2.xml"/><Relationship Id="rId7" Type="http://schemas.openxmlformats.org/officeDocument/2006/relationships/hyperlink" Target="https://www.bankofengland.co.uk/" TargetMode="Externa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header" Target="header1.xml"/><Relationship Id="rId38" Type="http://schemas.openxmlformats.org/officeDocument/2006/relationships/footer" Target="footer3.xml"/><Relationship Id="rId2" Type="http://schemas.microsoft.com/office/2007/relationships/stylesWithEffects" Target="stylesWithEffects.xml"/><Relationship Id="rId16" Type="http://schemas.openxmlformats.org/officeDocument/2006/relationships/image" Target="media/image4.png"/><Relationship Id="rId20" Type="http://schemas.openxmlformats.org/officeDocument/2006/relationships/hyperlink" Target="https://www.bankofengland.co.uk/news/2020/october/central-banks-and-bis-publish-first-cbdc-report-laying-out-key-requirements" TargetMode="External"/><Relationship Id="rId29" Type="http://schemas.openxmlformats.org/officeDocument/2006/relationships/hyperlink" Target="https://pay.co.uk/" TargetMode="Externa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s://assets.publishing.service.gov.uk/government/uploads/system/uploads/attachment_data/file/904140/2020_template_PLR_CfE_27072020_final.pdf" TargetMode="External"/><Relationship Id="rId24" Type="http://schemas.openxmlformats.org/officeDocument/2006/relationships/hyperlink" Target="https://www.psr.org.uk/" TargetMode="External"/><Relationship Id="rId32" Type="http://schemas.openxmlformats.org/officeDocument/2006/relationships/hyperlink" Target="https://goldbroker.com/news/the-economist-get-ready-for-a-world-currency-by-2018-1179"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yperlink" Target="https://www.psr.org.uk/media/v52hvnwy/psr-ap-2021_22-factsheet_v5.pdf" TargetMode="External"/><Relationship Id="rId36" Type="http://schemas.openxmlformats.org/officeDocument/2006/relationships/footer" Target="footer2.xml"/><Relationship Id="rId10" Type="http://schemas.openxmlformats.org/officeDocument/2006/relationships/hyperlink" Target="https://www.gov.uk/government/consultations/payments-landscape-review-call-for-evidence" TargetMode="External"/><Relationship Id="rId19" Type="http://schemas.openxmlformats.org/officeDocument/2006/relationships/image" Target="media/image7.png"/><Relationship Id="rId31"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bankofengland.co.uk/paper/2020/central-bank-digital-currency-opportunities-challenges-and-design-discussion-paper" TargetMode="External"/><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3.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2407</Words>
  <Characters>13725</Characters>
  <Application>Microsoft Office Word</Application>
  <DocSecurity>0</DocSecurity>
  <Lines>114</Lines>
  <Paragraphs>32</Paragraphs>
  <ScaleCrop>false</ScaleCrop>
  <Company/>
  <LinksUpToDate>false</LinksUpToDate>
  <CharactersWithSpaces>16100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2021-04-13T22:32:00Z</dcterms:created>
  <dcterms:modified xsi:type="dcterms:W3CDTF">2021-04-13T22:32:00Z</dcterms:modified>
</cp:coreProperties>
</file>